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t>F</w:t>
      </w:r>
      <w:r>
        <w:rPr>
          <w:rFonts w:hint="eastAsia"/>
        </w:rPr>
        <w:t>astreport合并单元格</w:t>
      </w:r>
    </w:p>
    <w:p/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系统中有一个打印需要实现一个字段的显示合并值，而fastreport只提供</w:t>
      </w:r>
      <w:r>
        <w:rPr>
          <w:rFonts w:hint="eastAsia"/>
          <w:spacing w:val="-34"/>
          <w:sz w:val="24"/>
          <w:szCs w:val="24"/>
        </w:rPr>
        <w:t>了抑</w:t>
      </w:r>
      <w:r>
        <w:rPr>
          <w:rFonts w:hint="eastAsia"/>
          <w:spacing w:val="-34"/>
        </w:rPr>
        <w:t xml:space="preserve"> </w:t>
      </w:r>
      <w:r>
        <w:rPr>
          <w:rFonts w:hint="eastAsia"/>
          <w:spacing w:val="-34"/>
          <w:sz w:val="24"/>
          <w:szCs w:val="24"/>
        </w:rPr>
        <w:t>制</w:t>
      </w:r>
      <w:r>
        <w:rPr>
          <w:rFonts w:hint="eastAsia"/>
          <w:spacing w:val="-34"/>
        </w:rPr>
        <w:t xml:space="preserve"> </w:t>
      </w:r>
      <w:r>
        <w:rPr>
          <w:rFonts w:hint="eastAsia"/>
          <w:spacing w:val="-34"/>
          <w:sz w:val="24"/>
          <w:szCs w:val="24"/>
        </w:rPr>
        <w:t>重</w:t>
      </w:r>
      <w:r>
        <w:rPr>
          <w:rFonts w:hint="eastAsia"/>
          <w:spacing w:val="-34"/>
        </w:rPr>
        <w:t xml:space="preserve"> </w:t>
      </w:r>
      <w:r>
        <w:rPr>
          <w:rFonts w:hint="eastAsia"/>
          <w:spacing w:val="-34"/>
          <w:sz w:val="24"/>
          <w:szCs w:val="24"/>
        </w:rPr>
        <w:t>复</w:t>
      </w:r>
      <w:r>
        <w:rPr>
          <w:rFonts w:hint="eastAsia"/>
          <w:spacing w:val="-34"/>
        </w:rPr>
        <w:t xml:space="preserve"> </w:t>
      </w:r>
      <w:r>
        <w:rPr>
          <w:rFonts w:hint="eastAsia"/>
          <w:spacing w:val="-34"/>
          <w:sz w:val="24"/>
          <w:szCs w:val="24"/>
        </w:rPr>
        <w:t>值</w:t>
      </w:r>
      <w:r>
        <w:rPr>
          <w:rFonts w:hint="eastAsia"/>
          <w:spacing w:val="-34"/>
        </w:rPr>
        <w:t xml:space="preserve"> </w:t>
      </w:r>
      <w:r>
        <w:rPr>
          <w:rFonts w:hint="eastAsia"/>
          <w:spacing w:val="-34"/>
          <w:sz w:val="24"/>
          <w:szCs w:val="24"/>
        </w:rPr>
        <w:t>属</w:t>
      </w:r>
      <w:r>
        <w:rPr>
          <w:rFonts w:hint="eastAsia"/>
          <w:spacing w:val="-34"/>
        </w:rPr>
        <w:t xml:space="preserve"> </w:t>
      </w:r>
      <w:r>
        <w:rPr>
          <w:rFonts w:hint="eastAsia"/>
          <w:spacing w:val="-34"/>
          <w:sz w:val="24"/>
          <w:szCs w:val="24"/>
        </w:rPr>
        <w:t>性（</w:t>
      </w:r>
      <w:r>
        <w:rPr>
          <w:rFonts w:hint="eastAsia"/>
          <w:sz w:val="24"/>
          <w:szCs w:val="24"/>
        </w:rPr>
        <w:t>SuppressRepeated</w:t>
      </w:r>
      <w:r>
        <w:rPr>
          <w:rFonts w:hint="eastAsia"/>
          <w:spacing w:val="-48"/>
          <w:sz w:val="24"/>
          <w:szCs w:val="24"/>
        </w:rPr>
        <w:t>），它</w:t>
      </w:r>
      <w:r>
        <w:rPr>
          <w:rFonts w:hint="eastAsia"/>
          <w:spacing w:val="-48"/>
        </w:rPr>
        <w:t xml:space="preserve">   </w:t>
      </w:r>
      <w:r>
        <w:rPr>
          <w:rFonts w:hint="eastAsia"/>
          <w:sz w:val="24"/>
          <w:szCs w:val="24"/>
        </w:rPr>
        <w:t>不能直接把框线给自动合并，这样虽然隐藏了重复值，但显示上就还是有点不太美观，所以就专门研究出了这样的一个方法。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网上虽然也有许多类似的解决方法，不是过于复杂，就是操作起来很麻烦，这是最最简洁通用的一个写法，所以与大家一起分享。</w:t>
      </w:r>
    </w:p>
    <w:p>
      <w:pPr>
        <w:rPr>
          <w:rFonts w:hint="eastAsia" w:ascii="宋体" w:hAnsi="宋体" w:eastAsia="微软雅黑"/>
          <w:sz w:val="24"/>
          <w:szCs w:val="24"/>
        </w:rPr>
      </w:pPr>
      <w:r>
        <w:rPr>
          <w:rFonts w:ascii="宋体" w:hAnsi="宋体" w:eastAsia="微软雅黑"/>
          <w:sz w:val="24"/>
          <w:szCs w:val="24"/>
        </w:rPr>
        <w:t> </w:t>
      </w:r>
    </w:p>
    <w:p>
      <w:pPr>
        <w:pStyle w:val="3"/>
      </w:pPr>
      <w:r>
        <w:rPr>
          <w:rFonts w:hint="eastAsia"/>
        </w:rPr>
        <w:t>实现原理：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在报表开始前先计算出需要合并的行的高度数组，在打印前根据这个高度数组设置对应打印对象的高度和显示。</w:t>
      </w:r>
    </w:p>
    <w:p>
      <w:pPr>
        <w:rPr>
          <w:rFonts w:ascii="宋体" w:hAnsi="宋体" w:eastAsia="宋体"/>
          <w:sz w:val="24"/>
          <w:szCs w:val="24"/>
        </w:rPr>
      </w:pPr>
      <w:r>
        <w:rPr>
          <w:rFonts w:hint="eastAsia"/>
          <w:sz w:val="24"/>
          <w:szCs w:val="24"/>
        </w:rPr>
        <w:t>  </w:t>
      </w:r>
    </w:p>
    <w:p>
      <w:pPr>
        <w:pStyle w:val="3"/>
        <w:rPr>
          <w:rFonts w:ascii="宋体" w:hAnsi="宋体" w:eastAsia="宋体"/>
        </w:rPr>
      </w:pPr>
      <w:r>
        <w:rPr>
          <w:rFonts w:hint="eastAsia"/>
        </w:rPr>
        <w:t>实现方法：</w:t>
      </w:r>
    </w:p>
    <w:p>
      <w:pPr>
        <w:rPr>
          <w:rFonts w:ascii="宋体" w:hAnsi="宋体" w:eastAsia="宋体"/>
          <w:sz w:val="24"/>
          <w:szCs w:val="24"/>
        </w:rPr>
      </w:pPr>
      <w:r>
        <w:rPr>
          <w:rFonts w:hint="eastAsia"/>
          <w:sz w:val="24"/>
          <w:szCs w:val="24"/>
        </w:rPr>
        <w:t>需要合并的字段显示抑制重复值属性（SuppressRepeated）为true。设置Page1的OnBeforePrint事件，MasterData1的OnBeforePrint</w:t>
      </w:r>
      <w:r>
        <w:rPr>
          <w:rFonts w:hint="eastAsia"/>
          <w:spacing w:val="-47"/>
          <w:sz w:val="24"/>
          <w:szCs w:val="24"/>
        </w:rPr>
        <w:t>事</w:t>
      </w:r>
      <w:r>
        <w:rPr>
          <w:rFonts w:hint="eastAsia"/>
          <w:spacing w:val="-47"/>
        </w:rPr>
        <w:t xml:space="preserve">  </w:t>
      </w:r>
      <w:r>
        <w:rPr>
          <w:rFonts w:hint="eastAsia"/>
          <w:spacing w:val="-47"/>
          <w:sz w:val="24"/>
          <w:szCs w:val="24"/>
        </w:rPr>
        <w:t>件</w:t>
      </w:r>
      <w:r>
        <w:rPr>
          <w:rFonts w:hint="eastAsia"/>
          <w:spacing w:val="-47"/>
        </w:rPr>
        <w:t xml:space="preserve">    </w:t>
      </w:r>
      <w:r>
        <w:rPr>
          <w:rFonts w:hint="eastAsia"/>
          <w:spacing w:val="-47"/>
          <w:sz w:val="24"/>
          <w:szCs w:val="24"/>
        </w:rPr>
        <w:t>，</w:t>
      </w:r>
      <w:r>
        <w:rPr>
          <w:rFonts w:hint="eastAsia"/>
          <w:spacing w:val="-47"/>
        </w:rPr>
        <w:t xml:space="preserve"> </w:t>
      </w:r>
      <w:r>
        <w:rPr>
          <w:rFonts w:hint="eastAsia"/>
          <w:spacing w:val="-47"/>
          <w:sz w:val="24"/>
          <w:szCs w:val="24"/>
        </w:rPr>
        <w:t>代</w:t>
      </w:r>
      <w:r>
        <w:rPr>
          <w:rFonts w:hint="eastAsia"/>
          <w:spacing w:val="-47"/>
        </w:rPr>
        <w:t xml:space="preserve">        </w:t>
      </w:r>
      <w:r>
        <w:rPr>
          <w:rFonts w:hint="eastAsia"/>
          <w:spacing w:val="-47"/>
          <w:sz w:val="24"/>
          <w:szCs w:val="24"/>
        </w:rPr>
        <w:t>码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如下：（代码中红色字体部分注意修改为报表实际的内容）</w:t>
      </w:r>
    </w:p>
    <w:p>
      <w:pPr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微软雅黑"/>
          <w:sz w:val="24"/>
          <w:szCs w:val="24"/>
        </w:rPr>
        <w:t> </w:t>
      </w:r>
      <w:r>
        <w:rPr>
          <w:rFonts w:hint="eastAsia"/>
          <w:sz w:val="24"/>
          <w:szCs w:val="24"/>
        </w:rPr>
        <w:t>  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var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iRowCount:Integer;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AryHeight:Array of Extended;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procedure Page1OnBeforePrint(Sender: TfrxComponent);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var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i,iRepeat: Integer;  sLastValue,sCurValue: String;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MyDataSet: TfrxDBDataSet;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begin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MyDataSet := TfrxDBDataSet(Report.GetDataSet(</w:t>
      </w:r>
      <w:r>
        <w:rPr>
          <w:rFonts w:hint="eastAsia"/>
          <w:color w:val="FF0000"/>
          <w:sz w:val="24"/>
          <w:szCs w:val="24"/>
        </w:rPr>
        <w:t>'采购受订表身档'</w:t>
      </w:r>
      <w:r>
        <w:rPr>
          <w:rFonts w:hint="eastAsia"/>
          <w:sz w:val="24"/>
          <w:szCs w:val="24"/>
        </w:rPr>
        <w:t>));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iRowCount := MyDataSet.RecordCount;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SetLength(AryHeight,iRowCount);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MyDataSet.First;  sCurValue := '';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for i := 0 to iRowCount - 1 do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sLastValue := sCurValue;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sCurValue := MyDataSet.DataSet.FieldByName(</w:t>
      </w:r>
      <w:r>
        <w:rPr>
          <w:color w:val="FF0000"/>
          <w:sz w:val="24"/>
          <w:szCs w:val="24"/>
        </w:rPr>
        <w:t>'PRD_NAME'</w:t>
      </w:r>
      <w:r>
        <w:rPr>
          <w:sz w:val="24"/>
          <w:szCs w:val="24"/>
        </w:rPr>
        <w:t>).AsString;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if (sLastValue &lt;&gt; '') and (sLastValue = sCurValue) then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iRepeat := iRepeat + 1;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AryHeight[i] := 0;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AryHeight[i - iRepeat] := MasterData1.Height * (iRepeat + 1);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end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else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iRepeat := 0;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AryHeight[i] := MasterData1.Height;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end;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MyDataSet.Next;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end;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end;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procedure MasterData1OnBeforePrint(Sender: TfrxComponent);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if AryHeight[&lt;Line#&gt; - 1] = 0 then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Memo3.</w:t>
      </w:r>
      <w:r>
        <w:rPr>
          <w:sz w:val="24"/>
          <w:szCs w:val="24"/>
        </w:rPr>
        <w:t>Visible := False;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Memo4.</w:t>
      </w:r>
      <w:r>
        <w:rPr>
          <w:sz w:val="24"/>
          <w:szCs w:val="24"/>
        </w:rPr>
        <w:t>Visible := False;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Memo5.</w:t>
      </w:r>
      <w:r>
        <w:rPr>
          <w:sz w:val="24"/>
          <w:szCs w:val="24"/>
        </w:rPr>
        <w:t>Visible := False;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Memo6.</w:t>
      </w:r>
      <w:r>
        <w:rPr>
          <w:sz w:val="24"/>
          <w:szCs w:val="24"/>
        </w:rPr>
        <w:t>Visible := False;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Memo13.</w:t>
      </w:r>
      <w:r>
        <w:rPr>
          <w:sz w:val="24"/>
          <w:szCs w:val="24"/>
        </w:rPr>
        <w:t>Visible := False;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end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else 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Memo3.</w:t>
      </w:r>
      <w:r>
        <w:rPr>
          <w:sz w:val="24"/>
          <w:szCs w:val="24"/>
        </w:rPr>
        <w:t>Visible := True;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Memo3.</w:t>
      </w:r>
      <w:r>
        <w:rPr>
          <w:sz w:val="24"/>
          <w:szCs w:val="24"/>
        </w:rPr>
        <w:t>Height := AryHeight[&lt;Line#&gt; - 1];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Memo4.</w:t>
      </w:r>
      <w:r>
        <w:rPr>
          <w:sz w:val="24"/>
          <w:szCs w:val="24"/>
        </w:rPr>
        <w:t>Visible := True;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Memo4.</w:t>
      </w:r>
      <w:r>
        <w:rPr>
          <w:sz w:val="24"/>
          <w:szCs w:val="24"/>
        </w:rPr>
        <w:t>Height := AryHeight[&lt;Line#&gt; - 1];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Memo5.</w:t>
      </w:r>
      <w:r>
        <w:rPr>
          <w:sz w:val="24"/>
          <w:szCs w:val="24"/>
        </w:rPr>
        <w:t>Visible := True;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Memo5.</w:t>
      </w:r>
      <w:r>
        <w:rPr>
          <w:sz w:val="24"/>
          <w:szCs w:val="24"/>
        </w:rPr>
        <w:t>Height := AryHeight[&lt;Line#&gt; - 1];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Memo6.</w:t>
      </w:r>
      <w:r>
        <w:rPr>
          <w:sz w:val="24"/>
          <w:szCs w:val="24"/>
        </w:rPr>
        <w:t>Visible := True;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Memo6.</w:t>
      </w:r>
      <w:r>
        <w:rPr>
          <w:sz w:val="24"/>
          <w:szCs w:val="24"/>
        </w:rPr>
        <w:t>Height := AryHeight[&lt;Line#&gt; - 1];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Memo13.</w:t>
      </w:r>
      <w:r>
        <w:rPr>
          <w:sz w:val="24"/>
          <w:szCs w:val="24"/>
        </w:rPr>
        <w:t>Visible := True;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FF0000"/>
          <w:sz w:val="24"/>
          <w:szCs w:val="24"/>
        </w:rPr>
        <w:t>Memo13.</w:t>
      </w:r>
      <w:r>
        <w:rPr>
          <w:sz w:val="24"/>
          <w:szCs w:val="24"/>
        </w:rPr>
        <w:t>Height := AryHeight[&lt;Line#&gt; - 1];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end;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end;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begin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end.</w:t>
      </w:r>
    </w:p>
    <w:p>
      <w:pPr>
        <w:pStyle w:val="2"/>
      </w:pPr>
      <w:r>
        <w:rPr>
          <w:rFonts w:hint="eastAsia"/>
        </w:rPr>
        <w:t>流程图：</w:t>
      </w:r>
    </w:p>
    <w:p>
      <w:r>
        <w:rPr>
          <w:rFonts w:hint="eastAsia"/>
        </w:rPr>
        <w:t>第一步.设置好需要合并单元格的字段的属性（</w:t>
      </w:r>
      <w:r>
        <w:rPr>
          <w:rFonts w:hint="eastAsia"/>
          <w:sz w:val="24"/>
          <w:szCs w:val="24"/>
        </w:rPr>
        <w:t>SuppressRepeated设为true</w:t>
      </w:r>
      <w:r>
        <w:rPr>
          <w:rFonts w:hint="eastAsia"/>
        </w:rPr>
        <w:t>）</w:t>
      </w:r>
    </w:p>
    <w:p>
      <w:pPr>
        <w:jc w:val="center"/>
      </w:pPr>
      <w:r>
        <w:drawing>
          <wp:inline distT="0" distB="0" distL="114300" distR="114300">
            <wp:extent cx="5264785" cy="1809750"/>
            <wp:effectExtent l="0" t="0" r="1206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left"/>
      </w:pPr>
      <w:r>
        <w:rPr>
          <w:rFonts w:hint="eastAsia"/>
        </w:rPr>
        <w:t>第二步.在CODE页写入代码</w:t>
      </w:r>
    </w:p>
    <w:p>
      <w:pPr>
        <w:jc w:val="left"/>
      </w:pPr>
      <w:r>
        <w:drawing>
          <wp:inline distT="0" distB="0" distL="0" distR="0">
            <wp:extent cx="5524500" cy="337185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7937" cy="337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</w:rPr>
      </w:pPr>
      <w:r>
        <w:drawing>
          <wp:inline distT="0" distB="0" distL="0" distR="0">
            <wp:extent cx="5410200" cy="393382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第三步.双击事件的‘OneBeforePrint’对应CODE代码（确保完成第三步，否则代码无法生效,完成后直接预览）</w:t>
      </w:r>
    </w:p>
    <w:p>
      <w:pPr>
        <w:rPr>
          <w:rFonts w:hint="eastAsia"/>
        </w:rPr>
      </w:pPr>
      <w:r>
        <w:rPr>
          <w:rFonts w:hint="eastAsia"/>
        </w:rPr>
        <w:t>首先是Page1的事件设置                          其次是MasterDate1的事件设置</w:t>
      </w:r>
    </w:p>
    <w:p>
      <w:r>
        <w:drawing>
          <wp:inline distT="0" distB="0" distL="0" distR="0">
            <wp:extent cx="1485900" cy="409575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</w:t>
      </w:r>
      <w:r>
        <w:rPr>
          <w:rFonts w:hint="eastAsia"/>
        </w:rPr>
        <w:drawing>
          <wp:inline distT="0" distB="0" distL="0" distR="0">
            <wp:extent cx="1485900" cy="4067175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pStyle w:val="3"/>
      </w:pPr>
      <w:r>
        <w:rPr>
          <w:rFonts w:hint="eastAsia"/>
        </w:rPr>
        <w:t>预览效果：</w:t>
      </w:r>
    </w:p>
    <w:p>
      <w:pPr>
        <w:jc w:val="left"/>
      </w:pPr>
      <w:r>
        <w:drawing>
          <wp:inline distT="0" distB="0" distL="0" distR="0">
            <wp:extent cx="5600700" cy="261937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777" cy="262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3A03"/>
    <w:rsid w:val="0002043F"/>
    <w:rsid w:val="000A66FE"/>
    <w:rsid w:val="00354D21"/>
    <w:rsid w:val="00401720"/>
    <w:rsid w:val="00443A03"/>
    <w:rsid w:val="00847139"/>
    <w:rsid w:val="00957B85"/>
    <w:rsid w:val="00D77764"/>
    <w:rsid w:val="00E05FA1"/>
    <w:rsid w:val="00EC144D"/>
    <w:rsid w:val="7146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7"/>
    <w:link w:val="6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5"/>
    <w:semiHidden/>
    <w:uiPriority w:val="99"/>
    <w:rPr>
      <w:sz w:val="18"/>
      <w:szCs w:val="18"/>
    </w:rPr>
  </w:style>
  <w:style w:type="paragraph" w:customStyle="1" w:styleId="11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标题 1 Char"/>
    <w:basedOn w:val="7"/>
    <w:link w:val="2"/>
    <w:uiPriority w:val="9"/>
    <w:rPr>
      <w:b/>
      <w:bCs/>
      <w:kern w:val="44"/>
      <w:sz w:val="44"/>
      <w:szCs w:val="44"/>
    </w:rPr>
  </w:style>
  <w:style w:type="character" w:customStyle="1" w:styleId="13">
    <w:name w:val="标题 2 Char"/>
    <w:basedOn w:val="7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7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TX</Company>
  <Pages>5</Pages>
  <Words>324</Words>
  <Characters>1853</Characters>
  <Lines>15</Lines>
  <Paragraphs>4</Paragraphs>
  <TotalTime>70</TotalTime>
  <ScaleCrop>false</ScaleCrop>
  <LinksUpToDate>false</LinksUpToDate>
  <CharactersWithSpaces>2173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2014-08-16T00:38:00Z</dcterms:created>
  <dc:creator>KING</dc:creator>
  <cp:lastModifiedBy>天天</cp:lastModifiedBy>
  <dcterms:modified xsi:type="dcterms:W3CDTF">2018-12-10T01:06:21Z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